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Tap Tixx</w:t>
      </w:r>
    </w:p>
    <w:p w:rsidR="00000000" w:rsidDel="00000000" w:rsidP="00000000" w:rsidRDefault="00000000" w:rsidRPr="00000000">
      <w:pPr>
        <w:pBdr/>
        <w:contextualSpacing w:val="0"/>
        <w:rPr/>
      </w:pPr>
      <w:r w:rsidDel="00000000" w:rsidR="00000000" w:rsidRPr="00000000">
        <w:rPr>
          <w:rtl w:val="0"/>
        </w:rPr>
        <w:t xml:space="preserve">How are your memory skills? Are you ready to put them to the test? If so, why not start playing Tap Tixx today? In Tap Tixx, your job is to remember the positions over the board and repeat them when it’s your turn. If you have been looking for brainteasers and skill games that will let you push your skills to the limit, this game could be ideal for you. Can you make your way through the game without making any mistakes? If so, do what so many satisfied gamers have done and get started with Tap Tixx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